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РОССИЙСКАЯ ФЕДЕРАЦИЯ</w:t>
      </w:r>
    </w:p>
    <w:p w:rsidR="005D1777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ИРКУТСКАЯ ОБЛАСТЬ</w:t>
      </w:r>
    </w:p>
    <w:p w:rsidR="005D1777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КИРЕНСКИЙ РАЙОН</w:t>
      </w:r>
      <w:r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АДМИНИСТРАЦИЯ</w:t>
      </w:r>
      <w:r w:rsidR="00EF03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НЕБЕЛЬСКОГО СЕЛЬСКОГО ПОСЕЛЕНИЯ</w:t>
      </w:r>
    </w:p>
    <w:p w:rsidR="00A4222E" w:rsidRPr="005D1777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36F90" w:rsidRPr="000B096F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31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01</w:t>
      </w:r>
    </w:p>
    <w:p w:rsidR="000E6B4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12</w:t>
      </w:r>
      <w:r w:rsidR="00A4222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bCs/>
          <w:lang w:eastAsia="ru-RU"/>
        </w:rPr>
        <w:t>января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bCs/>
          <w:lang w:eastAsia="ru-RU"/>
        </w:rPr>
        <w:t>2016</w:t>
      </w:r>
      <w:r w:rsidR="00BC1684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FE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об осуществлении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BC1684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r w:rsidR="00DD6C8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</w:t>
      </w:r>
      <w:r w:rsidR="00CC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BC1684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сельском поселении за 2015год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приложения 1);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настоящее постановление в информационном издании «Вестник» Небельском сельском поселении</w:t>
      </w:r>
      <w:r w:rsidR="00EF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администрации Киренского муниципального района в разделе поселения.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F7879" w:rsidRDefault="005F7879" w:rsidP="005F787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F7879" w:rsidRDefault="005F7879" w:rsidP="005F7879">
      <w:pPr>
        <w:pStyle w:val="a8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1.</w:t>
            </w:r>
          </w:p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Состояние нормативно правового регулирования в соответствующей сфере деятельности</w:t>
            </w:r>
          </w:p>
        </w:tc>
      </w:tr>
    </w:tbl>
    <w:p w:rsidR="00451CDF" w:rsidRPr="00191D39" w:rsidRDefault="00451CDF" w:rsidP="00191D39">
      <w:pPr>
        <w:pStyle w:val="a8"/>
        <w:jc w:val="both"/>
        <w:rPr>
          <w:rFonts w:ascii="Times New Roman" w:hAnsi="Times New Roman"/>
        </w:rPr>
      </w:pPr>
      <w:r w:rsidRPr="00191D39">
        <w:rPr>
          <w:rFonts w:ascii="Times New Roman" w:hAnsi="Times New Roman"/>
        </w:rPr>
        <w:tab/>
        <w:t>В Небельском сельском поселении нормативные правовые акты регламентирующие порядок исполнения указанных функций разрабатываются в соответствующих сферах деятельности.</w:t>
      </w: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2.</w:t>
            </w:r>
          </w:p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Организация государственного контроля (надзора), муниципального контроля</w:t>
            </w:r>
          </w:p>
        </w:tc>
      </w:tr>
    </w:tbl>
    <w:p w:rsidR="00451CDF" w:rsidRPr="00191D39" w:rsidRDefault="00451CDF" w:rsidP="00191D39">
      <w:pPr>
        <w:pStyle w:val="a8"/>
        <w:jc w:val="both"/>
        <w:rPr>
          <w:rFonts w:ascii="Times New Roman" w:hAnsi="Times New Roman"/>
        </w:rPr>
      </w:pPr>
      <w:r w:rsidRPr="00191D39">
        <w:rPr>
          <w:rFonts w:ascii="Times New Roman" w:hAnsi="Times New Roman"/>
        </w:rPr>
        <w:tab/>
        <w:t>В структуре Администрации Небельского сельского поселения нет отдельных подразделений муниципального контроля. Контрольные функции исполняют специалисты в соответствии с должностными обязанностями.</w:t>
      </w:r>
    </w:p>
    <w:tbl>
      <w:tblPr>
        <w:tblStyle w:val="a7"/>
        <w:tblW w:w="0" w:type="auto"/>
        <w:tblLook w:val="04A0"/>
      </w:tblPr>
      <w:tblGrid>
        <w:gridCol w:w="9571"/>
      </w:tblGrid>
      <w:tr w:rsidR="00451CDF" w:rsidRPr="00191D39" w:rsidTr="00451CDF">
        <w:tc>
          <w:tcPr>
            <w:tcW w:w="9571" w:type="dxa"/>
          </w:tcPr>
          <w:p w:rsidR="00451CDF" w:rsidRPr="00191D39" w:rsidRDefault="00451CDF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3.</w:t>
            </w:r>
          </w:p>
          <w:p w:rsidR="00451CDF" w:rsidRPr="00191D39" w:rsidRDefault="00451CDF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Финансовое и кадровое обеспечение государственного контроля (надзора), муниципального контроля</w:t>
            </w:r>
          </w:p>
        </w:tc>
      </w:tr>
    </w:tbl>
    <w:p w:rsidR="00451CDF" w:rsidRPr="00191D39" w:rsidRDefault="00451CDF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Финансовое обеспечения муниципального контроля осуществляется в соответствии со статьями расходов бюджета Небельского сельского поселения. Образование специалистов соответствует требованиям муниципальной службы.</w:t>
      </w:r>
    </w:p>
    <w:tbl>
      <w:tblPr>
        <w:tblStyle w:val="a7"/>
        <w:tblW w:w="0" w:type="auto"/>
        <w:tblLook w:val="04A0"/>
      </w:tblPr>
      <w:tblGrid>
        <w:gridCol w:w="9571"/>
      </w:tblGrid>
      <w:tr w:rsidR="00E400C3" w:rsidRPr="00191D39" w:rsidTr="00E400C3">
        <w:tc>
          <w:tcPr>
            <w:tcW w:w="9571" w:type="dxa"/>
          </w:tcPr>
          <w:p w:rsidR="00E400C3" w:rsidRPr="00191D39" w:rsidRDefault="00E400C3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4.</w:t>
            </w:r>
          </w:p>
          <w:p w:rsidR="00E400C3" w:rsidRPr="00191D39" w:rsidRDefault="00E400C3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Проведение государственного контроля (надзора), муниципального контроля</w:t>
            </w:r>
          </w:p>
        </w:tc>
      </w:tr>
    </w:tbl>
    <w:p w:rsidR="00E400C3" w:rsidRPr="00191D39" w:rsidRDefault="00EF030F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</w:t>
      </w:r>
      <w:r w:rsidR="00E400C3" w:rsidRPr="00191D39">
        <w:rPr>
          <w:rFonts w:ascii="Times New Roman" w:hAnsi="Times New Roman" w:cs="Times New Roman"/>
        </w:rPr>
        <w:t xml:space="preserve"> году, в рамках осуществления муниципального земельного контроля, проверок соблюдения земельного законодательства в отношении юридических лиц и индивидуальных предпринимателей на территории  Небельского сельского поселения не проводилось.</w:t>
      </w:r>
    </w:p>
    <w:p w:rsidR="00E400C3" w:rsidRPr="00191D39" w:rsidRDefault="00E400C3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 xml:space="preserve">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</w:t>
      </w:r>
      <w:r w:rsidR="005D0E44" w:rsidRPr="00191D39">
        <w:rPr>
          <w:rFonts w:ascii="Times New Roman" w:hAnsi="Times New Roman" w:cs="Times New Roman"/>
        </w:rPr>
        <w:t>окружающей среде, объектам культурного наследия, а так же угрозы чрезвычайных ситуаций природного и техногенного характера.</w:t>
      </w:r>
    </w:p>
    <w:tbl>
      <w:tblPr>
        <w:tblStyle w:val="a7"/>
        <w:tblW w:w="0" w:type="auto"/>
        <w:tblLook w:val="04A0"/>
      </w:tblPr>
      <w:tblGrid>
        <w:gridCol w:w="9571"/>
      </w:tblGrid>
      <w:tr w:rsidR="005D0E44" w:rsidRPr="00191D39" w:rsidTr="005D0E44">
        <w:tc>
          <w:tcPr>
            <w:tcW w:w="9571" w:type="dxa"/>
          </w:tcPr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5.</w:t>
            </w:r>
          </w:p>
          <w:p w:rsidR="005D0E44" w:rsidRPr="00191D39" w:rsidRDefault="005D0E44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Действия органов государственного контроля (надзора), муниципального контроля по пресечению  нарушений обязательных требований  и (или) устранению последствий таких нарушений</w:t>
            </w:r>
          </w:p>
        </w:tc>
      </w:tr>
    </w:tbl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Осуществляется последующий контроль за устранением выявленных в ходе проверок нарушений.</w:t>
      </w:r>
    </w:p>
    <w:tbl>
      <w:tblPr>
        <w:tblStyle w:val="a7"/>
        <w:tblW w:w="0" w:type="auto"/>
        <w:tblLook w:val="04A0"/>
      </w:tblPr>
      <w:tblGrid>
        <w:gridCol w:w="9571"/>
      </w:tblGrid>
      <w:tr w:rsidR="005D0E44" w:rsidRPr="00191D39" w:rsidTr="005D0E44">
        <w:tc>
          <w:tcPr>
            <w:tcW w:w="9571" w:type="dxa"/>
          </w:tcPr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6.</w:t>
            </w:r>
          </w:p>
          <w:p w:rsidR="005D0E44" w:rsidRPr="00191D39" w:rsidRDefault="005D0E44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Анализ и оценка эффективности государственного контроля (надзора), муниципального контроля</w:t>
            </w:r>
          </w:p>
        </w:tc>
      </w:tr>
    </w:tbl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Внеплановые проверки в отношении юридических лиц и индивидуальных предпринимателей не проводились.</w:t>
      </w:r>
    </w:p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Проведение земельного муниципального контроля посредствам проведение проверок юридических и индивидуальных предпринимателей позволит:</w:t>
      </w:r>
    </w:p>
    <w:p w:rsidR="005D0E44" w:rsidRPr="00191D39" w:rsidRDefault="005D0E44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 xml:space="preserve">- предотвратить причинение вреда жизни и здоровью граждан, проживающих на территории района, </w:t>
      </w:r>
      <w:r w:rsidR="00191D39" w:rsidRPr="00191D39">
        <w:rPr>
          <w:rFonts w:ascii="Times New Roman" w:hAnsi="Times New Roman" w:cs="Times New Roman"/>
        </w:rPr>
        <w:t>животным и растениям;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предотвратить или устранить нарушение прав человека;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обеспечить выполнение земельного законодательства:</w:t>
      </w:r>
    </w:p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- повысить поступление доход в местный бюджет (сокращение задолженности по земельному налогу).</w:t>
      </w:r>
    </w:p>
    <w:tbl>
      <w:tblPr>
        <w:tblStyle w:val="a7"/>
        <w:tblW w:w="0" w:type="auto"/>
        <w:tblLook w:val="04A0"/>
      </w:tblPr>
      <w:tblGrid>
        <w:gridCol w:w="9571"/>
      </w:tblGrid>
      <w:tr w:rsidR="00191D39" w:rsidRPr="00191D39" w:rsidTr="00191D39">
        <w:tc>
          <w:tcPr>
            <w:tcW w:w="9571" w:type="dxa"/>
          </w:tcPr>
          <w:p w:rsidR="00191D39" w:rsidRPr="00191D39" w:rsidRDefault="00191D39" w:rsidP="00191D39">
            <w:pPr>
              <w:pStyle w:val="a8"/>
              <w:jc w:val="center"/>
              <w:rPr>
                <w:rFonts w:ascii="Times New Roman" w:hAnsi="Times New Roman"/>
              </w:rPr>
            </w:pPr>
            <w:r w:rsidRPr="00191D39">
              <w:rPr>
                <w:rFonts w:ascii="Times New Roman" w:hAnsi="Times New Roman"/>
              </w:rPr>
              <w:t>Раздел 7.</w:t>
            </w:r>
          </w:p>
          <w:p w:rsidR="00191D39" w:rsidRPr="00191D39" w:rsidRDefault="00191D39" w:rsidP="00191D39">
            <w:pPr>
              <w:jc w:val="center"/>
              <w:rPr>
                <w:rFonts w:ascii="Times New Roman" w:hAnsi="Times New Roman" w:cs="Times New Roman"/>
              </w:rPr>
            </w:pPr>
            <w:r w:rsidRPr="00191D39">
              <w:rPr>
                <w:rFonts w:ascii="Times New Roman" w:hAnsi="Times New Roman" w:cs="Times New Roman"/>
              </w:rPr>
              <w:t>Выводы и предложение по результатам государственного контроля (надзора), муниципального контроля</w:t>
            </w:r>
          </w:p>
        </w:tc>
      </w:tr>
    </w:tbl>
    <w:p w:rsidR="00191D39" w:rsidRPr="00191D39" w:rsidRDefault="00191D39" w:rsidP="00191D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D39">
        <w:rPr>
          <w:rFonts w:ascii="Times New Roman" w:hAnsi="Times New Roman" w:cs="Times New Roman"/>
        </w:rPr>
        <w:t>Считаем необходимым для повышения эффективности муниципального земельного контроля разработку нормативно-правовых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191D39" w:rsidRDefault="00191D39" w:rsidP="00191D39">
      <w:pPr>
        <w:spacing w:after="0" w:line="240" w:lineRule="auto"/>
        <w:jc w:val="both"/>
      </w:pPr>
    </w:p>
    <w:p w:rsidR="005F7879" w:rsidRDefault="005F7879" w:rsidP="00191D39">
      <w:pPr>
        <w:spacing w:after="0" w:line="240" w:lineRule="auto"/>
        <w:jc w:val="both"/>
      </w:pPr>
    </w:p>
    <w:p w:rsidR="00191D39" w:rsidRPr="00191D39" w:rsidRDefault="00191D39" w:rsidP="00191D39">
      <w:pPr>
        <w:spacing w:after="0" w:line="240" w:lineRule="auto"/>
        <w:jc w:val="both"/>
      </w:pPr>
    </w:p>
    <w:p w:rsidR="00191D39" w:rsidRPr="0038430D" w:rsidRDefault="00191D39" w:rsidP="00191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430D">
        <w:rPr>
          <w:rFonts w:ascii="Times New Roman" w:eastAsia="Times New Roman" w:hAnsi="Times New Roman" w:cs="Times New Roman"/>
          <w:b/>
          <w:lang w:eastAsia="ru-RU"/>
        </w:rPr>
        <w:t xml:space="preserve">Глава Небельского </w:t>
      </w:r>
    </w:p>
    <w:p w:rsidR="00191D39" w:rsidRPr="0038430D" w:rsidRDefault="00191D39" w:rsidP="00191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430D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                                                 </w:t>
      </w:r>
      <w:r w:rsidRPr="0038430D">
        <w:rPr>
          <w:rFonts w:ascii="Times New Roman" w:eastAsia="Times New Roman" w:hAnsi="Times New Roman" w:cs="Times New Roman"/>
          <w:b/>
          <w:lang w:eastAsia="ru-RU"/>
        </w:rPr>
        <w:tab/>
      </w:r>
      <w:r w:rsidRPr="0038430D">
        <w:rPr>
          <w:rFonts w:ascii="Times New Roman" w:eastAsia="Times New Roman" w:hAnsi="Times New Roman" w:cs="Times New Roman"/>
          <w:b/>
          <w:lang w:eastAsia="ru-RU"/>
        </w:rPr>
        <w:tab/>
      </w:r>
      <w:r w:rsidRPr="0038430D">
        <w:rPr>
          <w:rFonts w:ascii="Times New Roman" w:eastAsia="Times New Roman" w:hAnsi="Times New Roman" w:cs="Times New Roman"/>
          <w:b/>
          <w:lang w:eastAsia="ru-RU"/>
        </w:rPr>
        <w:tab/>
      </w:r>
      <w:r w:rsidRPr="0038430D">
        <w:rPr>
          <w:rFonts w:ascii="Times New Roman" w:eastAsia="Times New Roman" w:hAnsi="Times New Roman" w:cs="Times New Roman"/>
          <w:b/>
          <w:lang w:eastAsia="ru-RU"/>
        </w:rPr>
        <w:tab/>
        <w:t xml:space="preserve">        Н.В.Ворона</w:t>
      </w:r>
    </w:p>
    <w:p w:rsidR="005D0E44" w:rsidRPr="00451CDF" w:rsidRDefault="005D0E44" w:rsidP="00451CDF">
      <w:pPr>
        <w:jc w:val="center"/>
      </w:pPr>
    </w:p>
    <w:sectPr w:rsidR="005D0E44" w:rsidRP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31" w:rsidRDefault="00960431" w:rsidP="00E47E03">
      <w:pPr>
        <w:spacing w:after="0" w:line="240" w:lineRule="auto"/>
      </w:pPr>
      <w:r>
        <w:separator/>
      </w:r>
    </w:p>
  </w:endnote>
  <w:endnote w:type="continuationSeparator" w:id="1">
    <w:p w:rsidR="00960431" w:rsidRDefault="00960431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31" w:rsidRDefault="00960431" w:rsidP="00E47E03">
      <w:pPr>
        <w:spacing w:after="0" w:line="240" w:lineRule="auto"/>
      </w:pPr>
      <w:r>
        <w:separator/>
      </w:r>
    </w:p>
  </w:footnote>
  <w:footnote w:type="continuationSeparator" w:id="1">
    <w:p w:rsidR="00960431" w:rsidRDefault="00960431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33C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2020B3"/>
    <w:rsid w:val="00203DD8"/>
    <w:rsid w:val="00230B00"/>
    <w:rsid w:val="00231859"/>
    <w:rsid w:val="002D1ABA"/>
    <w:rsid w:val="002D7B12"/>
    <w:rsid w:val="00315D7C"/>
    <w:rsid w:val="00322074"/>
    <w:rsid w:val="00331234"/>
    <w:rsid w:val="00351812"/>
    <w:rsid w:val="0037252D"/>
    <w:rsid w:val="0038430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623AF"/>
    <w:rsid w:val="006644E6"/>
    <w:rsid w:val="0067546E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20CF5"/>
    <w:rsid w:val="00861496"/>
    <w:rsid w:val="00863BA3"/>
    <w:rsid w:val="008739DC"/>
    <w:rsid w:val="008750E8"/>
    <w:rsid w:val="00875B93"/>
    <w:rsid w:val="008B1101"/>
    <w:rsid w:val="008C516B"/>
    <w:rsid w:val="008E6ACA"/>
    <w:rsid w:val="008E7D19"/>
    <w:rsid w:val="00945033"/>
    <w:rsid w:val="00960431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5C0B"/>
    <w:rsid w:val="00A97CE1"/>
    <w:rsid w:val="00AA198D"/>
    <w:rsid w:val="00B1562A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93A2F"/>
    <w:rsid w:val="00C9455B"/>
    <w:rsid w:val="00CC0A39"/>
    <w:rsid w:val="00CC1BA1"/>
    <w:rsid w:val="00CC69F7"/>
    <w:rsid w:val="00CF5FB2"/>
    <w:rsid w:val="00D414AD"/>
    <w:rsid w:val="00D56518"/>
    <w:rsid w:val="00D66898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EF030F"/>
    <w:rsid w:val="00F01610"/>
    <w:rsid w:val="00F07BFE"/>
    <w:rsid w:val="00F13CBC"/>
    <w:rsid w:val="00F17FA9"/>
    <w:rsid w:val="00F3293A"/>
    <w:rsid w:val="00F459C5"/>
    <w:rsid w:val="00F70315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Кармадонова Анастасия</cp:lastModifiedBy>
  <cp:revision>22</cp:revision>
  <cp:lastPrinted>2014-12-17T06:23:00Z</cp:lastPrinted>
  <dcterms:created xsi:type="dcterms:W3CDTF">2014-12-16T05:34:00Z</dcterms:created>
  <dcterms:modified xsi:type="dcterms:W3CDTF">2016-01-15T06:55:00Z</dcterms:modified>
</cp:coreProperties>
</file>